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0" w:rsidRDefault="008314A0" w:rsidP="008314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:rsidR="008314A0" w:rsidRPr="008314A0" w:rsidRDefault="008314A0" w:rsidP="008314A0">
      <w:pPr>
        <w:spacing w:after="0" w:line="240" w:lineRule="auto"/>
        <w:outlineLvl w:val="0"/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</w:pPr>
      <w:proofErr w:type="gramStart"/>
      <w:r w:rsidRP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 xml:space="preserve">2  </w:t>
      </w:r>
      <w:r w:rsidRPr="008314A0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>Incontro</w:t>
      </w:r>
      <w:proofErr w:type="gramEnd"/>
      <w:r w:rsidRPr="008314A0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 xml:space="preserve"> </w:t>
      </w:r>
      <w:r w:rsidRP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 xml:space="preserve">PROGETTO EUROPEO </w:t>
      </w:r>
      <w:r w:rsid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 xml:space="preserve"> </w:t>
      </w:r>
      <w:r w:rsidRP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>VOV (</w:t>
      </w:r>
      <w:r w:rsid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 xml:space="preserve">Voice of </w:t>
      </w:r>
      <w:proofErr w:type="spellStart"/>
      <w:r w:rsid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>V</w:t>
      </w:r>
      <w:r w:rsidRP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>ocation</w:t>
      </w:r>
      <w:proofErr w:type="spellEnd"/>
      <w:r w:rsidRPr="001F1D47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it-IT"/>
        </w:rPr>
        <w:t>)</w:t>
      </w:r>
    </w:p>
    <w:p w:rsidR="00B34252" w:rsidRDefault="00B34252" w:rsidP="008314A0">
      <w:pPr>
        <w:pStyle w:val="Titolo1"/>
        <w:spacing w:before="0" w:beforeAutospacing="0" w:after="0" w:afterAutospacing="0"/>
        <w:rPr>
          <w:rFonts w:ascii="var(--awb-text-font-family)" w:hAnsi="var(--awb-text-font-family)" w:cs="Aharoni"/>
          <w:sz w:val="24"/>
          <w:szCs w:val="24"/>
        </w:rPr>
      </w:pPr>
    </w:p>
    <w:p w:rsidR="00B34252" w:rsidRDefault="00B34252" w:rsidP="008314A0">
      <w:pPr>
        <w:pStyle w:val="Titolo1"/>
        <w:spacing w:before="0" w:beforeAutospacing="0" w:after="0" w:afterAutospacing="0"/>
        <w:rPr>
          <w:rFonts w:ascii="var(--awb-text-font-family)" w:hAnsi="var(--awb-text-font-family)" w:cs="Aharoni"/>
          <w:sz w:val="24"/>
          <w:szCs w:val="24"/>
        </w:rPr>
      </w:pPr>
    </w:p>
    <w:p w:rsidR="00B34252" w:rsidRDefault="00B34252" w:rsidP="008314A0">
      <w:pPr>
        <w:pStyle w:val="Titolo1"/>
        <w:spacing w:before="0" w:beforeAutospacing="0" w:after="0" w:afterAutospacing="0"/>
        <w:rPr>
          <w:rFonts w:ascii="var(--awb-text-font-family)" w:hAnsi="var(--awb-text-font-family)" w:cs="Aharoni"/>
          <w:sz w:val="24"/>
          <w:szCs w:val="24"/>
        </w:rPr>
      </w:pPr>
    </w:p>
    <w:p w:rsidR="008314A0" w:rsidRPr="001F1D47" w:rsidRDefault="008314A0" w:rsidP="008314A0">
      <w:pPr>
        <w:pStyle w:val="Titolo1"/>
        <w:spacing w:before="0" w:beforeAutospacing="0" w:after="0" w:afterAutospacing="0"/>
        <w:rPr>
          <w:rFonts w:ascii="var(--awb-text-font-family)" w:hAnsi="var(--awb-text-font-family)" w:cs="Aharoni"/>
          <w:sz w:val="24"/>
          <w:szCs w:val="24"/>
        </w:rPr>
      </w:pPr>
      <w:r w:rsidRPr="001F1D47">
        <w:rPr>
          <w:rFonts w:ascii="var(--awb-text-font-family)" w:hAnsi="var(--awb-text-font-family)" w:cs="Aharoni"/>
          <w:sz w:val="24"/>
          <w:szCs w:val="24"/>
        </w:rPr>
        <w:t>L</w:t>
      </w:r>
      <w:r w:rsidRPr="008314A0">
        <w:rPr>
          <w:rFonts w:ascii="var(--awb-text-font-family)" w:hAnsi="var(--awb-text-font-family)" w:cs="Aharoni"/>
          <w:sz w:val="24"/>
          <w:szCs w:val="24"/>
        </w:rPr>
        <w:t xml:space="preserve">'8 e </w:t>
      </w:r>
      <w:r w:rsidR="00B34252">
        <w:rPr>
          <w:rFonts w:ascii="var(--awb-text-font-family)" w:hAnsi="var(--awb-text-font-family)" w:cs="Aharoni"/>
          <w:sz w:val="24"/>
          <w:szCs w:val="24"/>
        </w:rPr>
        <w:t>9 giugno 2024</w:t>
      </w:r>
      <w:r w:rsidRPr="001F1D47">
        <w:rPr>
          <w:rFonts w:ascii="var(--awb-text-font-family)" w:hAnsi="var(--awb-text-font-family)" w:cs="Aharoni"/>
          <w:sz w:val="24"/>
          <w:szCs w:val="24"/>
        </w:rPr>
        <w:t xml:space="preserve"> a Rimini, si è svolto il secondo incontro dei Partner del progetto europeo VOV in cui anche la nostra scuola (indirizzo IPSIA- professionale) è coinvolta</w:t>
      </w:r>
      <w:r w:rsidRPr="008314A0">
        <w:rPr>
          <w:rFonts w:ascii="var(--awb-text-font-family)" w:hAnsi="var(--awb-text-font-family)" w:cs="Aharoni"/>
          <w:sz w:val="24"/>
          <w:szCs w:val="24"/>
        </w:rPr>
        <w:t>.</w:t>
      </w:r>
    </w:p>
    <w:p w:rsidR="008314A0" w:rsidRPr="008314A0" w:rsidRDefault="008314A0" w:rsidP="008314A0">
      <w:pPr>
        <w:pStyle w:val="Titolo1"/>
        <w:spacing w:before="0" w:beforeAutospacing="0" w:after="0" w:afterAutospacing="0"/>
        <w:rPr>
          <w:rFonts w:cs="Aharoni"/>
          <w:sz w:val="24"/>
          <w:szCs w:val="24"/>
        </w:rPr>
      </w:pPr>
    </w:p>
    <w:p w:rsidR="008314A0" w:rsidRPr="001F1D47" w:rsidRDefault="008314A0" w:rsidP="008314A0">
      <w:pPr>
        <w:spacing w:after="300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Durante</w:t>
      </w:r>
      <w:r w:rsidR="005E4C91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l'incontro dei partner, è stato</w: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concordat</w:t>
      </w:r>
      <w:r w:rsidR="005E4C91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o il format del </w: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Toolkit per gli insegnanti della formazione professionale e come collegarlo alla G</w:t>
      </w:r>
      <w:r w:rsidR="005E4C91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uida metodologica su cui si è</w: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iniziato a lavorare</w:t>
      </w:r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da </w:t>
      </w:r>
      <w:proofErr w:type="gramStart"/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Gennaio</w:t>
      </w:r>
      <w:proofErr w:type="gramEnd"/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2024</w: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. </w:t>
      </w:r>
    </w:p>
    <w:p w:rsidR="008314A0" w:rsidRPr="008314A0" w:rsidRDefault="005E4C91" w:rsidP="008314A0">
      <w:pPr>
        <w:spacing w:after="300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Sono state </w:t>
      </w:r>
      <w:r w:rsidR="008314A0"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concordato tutte le attività pianificate per il prossimo anno</w:t>
      </w:r>
      <w:r w:rsidR="008314A0"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scolastico</w:t>
      </w:r>
      <w:r w:rsidR="008314A0"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e</w:t>
      </w:r>
      <w:r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d è </w:t>
      </w:r>
      <w:proofErr w:type="gramStart"/>
      <w:r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stata  completata</w:t>
      </w:r>
      <w:proofErr w:type="gramEnd"/>
      <w:r w:rsidR="008314A0"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con successo la </w:t>
      </w:r>
      <w:r w:rsidR="008314A0"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pianificazione delle attività previste dal coordinatore di progetto, la società di </w:t>
      </w:r>
      <w:proofErr w:type="spellStart"/>
      <w:r w:rsidR="008314A0"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Debate</w:t>
      </w:r>
      <w:proofErr w:type="spellEnd"/>
      <w:r w:rsidR="008314A0"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Croazia</w:t>
      </w:r>
      <w:r w:rsidR="008314A0"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.</w:t>
      </w:r>
    </w:p>
    <w:p w:rsidR="008314A0" w:rsidRPr="008314A0" w:rsidRDefault="005E4C91" w:rsidP="008314A0">
      <w:pPr>
        <w:spacing w:after="300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Le</w:t>
      </w:r>
      <w:r w:rsidR="008314A0"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prossime attivi</w:t>
      </w:r>
      <w:r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tà saranno</w:t>
      </w:r>
      <w:r w:rsidR="008314A0"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:</w:t>
      </w:r>
    </w:p>
    <w:p w:rsidR="008314A0" w:rsidRPr="008314A0" w:rsidRDefault="008314A0" w:rsidP="008314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completamento del manuale metodologico per l'implementazione della metodologia del dibattito nelle scuole professionali</w:t>
      </w:r>
    </w:p>
    <w:p w:rsidR="008314A0" w:rsidRPr="008314A0" w:rsidRDefault="008314A0" w:rsidP="008314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riunione online dei partner sull'implementazione del progetto</w:t>
      </w:r>
    </w:p>
    <w:p w:rsidR="001F1D47" w:rsidRPr="001F1D47" w:rsidRDefault="008314A0" w:rsidP="001F1D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formazione </w:t>
      </w:r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in Italia ad </w:t>
      </w:r>
      <w:proofErr w:type="gramStart"/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Ottobre</w:t>
      </w:r>
      <w:proofErr w:type="gramEnd"/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</w: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per l'introduzione</w:t>
      </w:r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della metodologia </w:t>
      </w:r>
      <w:proofErr w:type="spellStart"/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debate</w:t>
      </w:r>
      <w:proofErr w:type="spellEnd"/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 </w:t>
      </w:r>
      <w:r w:rsidR="0007200F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negli Istituti Professionali </w:t>
      </w:r>
      <w:bookmarkStart w:id="0" w:name="_GoBack"/>
      <w:bookmarkEnd w:id="0"/>
      <w:r w:rsidRPr="001F1D47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come attività curriculare o extracurriculare.</w:t>
      </w:r>
    </w:p>
    <w:p w:rsidR="008314A0" w:rsidRPr="008314A0" w:rsidRDefault="008314A0" w:rsidP="005E4C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test sui materiali in 4 paesi diversi</w:t>
      </w:r>
    </w:p>
    <w:p w:rsidR="005E4C91" w:rsidRDefault="008314A0" w:rsidP="008314A0">
      <w:pPr>
        <w:spacing w:after="300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 xml:space="preserve">Il progetto è realizzato da 9 organizzazioni partner con lo sponsor della Società croata di dibattito. </w:t>
      </w:r>
    </w:p>
    <w:p w:rsidR="008314A0" w:rsidRPr="008314A0" w:rsidRDefault="008314A0" w:rsidP="008314A0">
      <w:pPr>
        <w:spacing w:after="300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Il progetto è stato cofinanziato nell'ambito delle Attività Chiave 2: Area Educazione Generale nell'ambito del programma Erasmus+.</w:t>
      </w:r>
    </w:p>
    <w:p w:rsidR="008314A0" w:rsidRPr="008314A0" w:rsidRDefault="008314A0" w:rsidP="008314A0">
      <w:pPr>
        <w:spacing w:after="300" w:line="240" w:lineRule="auto"/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</w:pP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Partner: </w:t>
      </w:r>
      <w:proofErr w:type="spellStart"/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begin"/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instrText xml:space="preserve"> HYPERLINK "http://www.hdd.hr/" </w:instrTex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separate"/>
      </w:r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>Croatian</w:t>
      </w:r>
      <w:proofErr w:type="spellEnd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 xml:space="preserve"> </w:t>
      </w:r>
      <w:proofErr w:type="spellStart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>Debating</w:t>
      </w:r>
      <w:proofErr w:type="spellEnd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 xml:space="preserve"> Society</w: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end"/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, </w:t>
      </w:r>
      <w:hyperlink r:id="rId5" w:history="1"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 xml:space="preserve">Road </w:t>
        </w:r>
        <w:proofErr w:type="spellStart"/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>Traffic</w:t>
        </w:r>
        <w:proofErr w:type="spellEnd"/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 xml:space="preserve"> School</w:t>
        </w:r>
      </w:hyperlink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, </w:t>
      </w:r>
      <w:hyperlink r:id="rId6" w:history="1"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 xml:space="preserve">Associazione </w:t>
        </w:r>
        <w:proofErr w:type="spellStart"/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>Societa</w:t>
        </w:r>
        <w:proofErr w:type="spellEnd"/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 xml:space="preserve"> Nazionale </w:t>
        </w:r>
        <w:proofErr w:type="spellStart"/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>Debate</w:t>
        </w:r>
        <w:proofErr w:type="spellEnd"/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 xml:space="preserve"> Italia</w:t>
        </w:r>
      </w:hyperlink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, </w:t>
      </w:r>
      <w:hyperlink r:id="rId7" w:history="1"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>IISS Pietro Sette</w:t>
        </w:r>
      </w:hyperlink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, </w:t>
      </w:r>
      <w:proofErr w:type="spellStart"/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begin"/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instrText xml:space="preserve"> HYPERLINK "http://www.schoolsdebate.de/" </w:instrTex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separate"/>
      </w:r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>Debating</w:t>
      </w:r>
      <w:proofErr w:type="spellEnd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 xml:space="preserve"> Society Germany </w:t>
      </w:r>
      <w:proofErr w:type="spellStart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>eV</w:t>
      </w:r>
      <w:proofErr w:type="spellEnd"/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end"/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, </w:t>
      </w:r>
      <w:proofErr w:type="spellStart"/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begin"/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instrText xml:space="preserve"> HYPERLINK "http://www.bsz-bietigheim.de/" </w:instrText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separate"/>
      </w:r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>Berufliches</w:t>
      </w:r>
      <w:proofErr w:type="spellEnd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 xml:space="preserve"> </w:t>
      </w:r>
      <w:proofErr w:type="spellStart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>Schulzentrum</w:t>
      </w:r>
      <w:proofErr w:type="spellEnd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 xml:space="preserve"> </w:t>
      </w:r>
      <w:proofErr w:type="spellStart"/>
      <w:r w:rsidRPr="001F1D47">
        <w:rPr>
          <w:rFonts w:ascii="var(--awb-text-font-family)" w:eastAsia="Times New Roman" w:hAnsi="var(--awb-text-font-family)" w:cs="Aharoni"/>
          <w:color w:val="0000FF"/>
          <w:sz w:val="24"/>
          <w:szCs w:val="24"/>
          <w:lang w:eastAsia="it-IT"/>
        </w:rPr>
        <w:t>Bietigheim-Bissingen</w:t>
      </w:r>
      <w:proofErr w:type="spellEnd"/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fldChar w:fldCharType="end"/>
      </w:r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, </w:t>
      </w:r>
      <w:hyperlink r:id="rId8" w:history="1"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 xml:space="preserve">Open </w:t>
        </w:r>
        <w:proofErr w:type="spellStart"/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>Communication</w:t>
        </w:r>
        <w:proofErr w:type="spellEnd"/>
      </w:hyperlink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, </w:t>
      </w:r>
      <w:hyperlink r:id="rId9" w:history="1"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>Scuola di Economia e Commercio</w:t>
        </w:r>
      </w:hyperlink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e </w:t>
      </w:r>
      <w:hyperlink r:id="rId10" w:history="1">
        <w:r w:rsidRPr="001F1D47">
          <w:rPr>
            <w:rFonts w:ascii="var(--awb-text-font-family)" w:eastAsia="Times New Roman" w:hAnsi="var(--awb-text-font-family)" w:cs="Aharoni"/>
            <w:color w:val="0000FF"/>
            <w:sz w:val="24"/>
            <w:szCs w:val="24"/>
            <w:lang w:eastAsia="it-IT"/>
          </w:rPr>
          <w:t>Associazione internazionale per l'educazione al dibattito</w:t>
        </w:r>
      </w:hyperlink>
      <w:r w:rsidRPr="008314A0">
        <w:rPr>
          <w:rFonts w:ascii="var(--awb-text-font-family)" w:eastAsia="Times New Roman" w:hAnsi="var(--awb-text-font-family)" w:cs="Aharoni"/>
          <w:sz w:val="24"/>
          <w:szCs w:val="24"/>
          <w:lang w:eastAsia="it-IT"/>
        </w:rPr>
        <w:t> (IDEA).</w:t>
      </w:r>
    </w:p>
    <w:p w:rsidR="008314A0" w:rsidRDefault="008314A0" w:rsidP="008314A0">
      <w:pPr>
        <w:pStyle w:val="Titolo1"/>
        <w:spacing w:before="0" w:beforeAutospacing="0" w:after="0" w:afterAutospacing="0"/>
        <w:rPr>
          <w:rFonts w:ascii="var(--awb-text-font-family)" w:hAnsi="var(--awb-text-font-family)"/>
          <w:sz w:val="20"/>
          <w:szCs w:val="20"/>
        </w:rPr>
      </w:pPr>
      <w:r>
        <w:rPr>
          <w:rFonts w:ascii="var(--awb-text-font-family)" w:hAnsi="var(--awb-text-font-family)"/>
          <w:sz w:val="20"/>
          <w:szCs w:val="20"/>
        </w:rPr>
        <w:t xml:space="preserve"> </w:t>
      </w:r>
    </w:p>
    <w:p w:rsidR="003F5608" w:rsidRDefault="0007200F"/>
    <w:sectPr w:rsidR="003F5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ar(--awb-text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B38"/>
    <w:multiLevelType w:val="multilevel"/>
    <w:tmpl w:val="322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86C09"/>
    <w:multiLevelType w:val="multilevel"/>
    <w:tmpl w:val="ACF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207DB"/>
    <w:multiLevelType w:val="multilevel"/>
    <w:tmpl w:val="F6E0B500"/>
    <w:lvl w:ilvl="0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 w:tentative="1">
      <w:start w:val="1"/>
      <w:numFmt w:val="decimal"/>
      <w:lvlText w:val="%2."/>
      <w:lvlJc w:val="left"/>
      <w:pPr>
        <w:tabs>
          <w:tab w:val="num" w:pos="10578"/>
        </w:tabs>
        <w:ind w:left="10578" w:hanging="360"/>
      </w:pPr>
    </w:lvl>
    <w:lvl w:ilvl="2" w:tentative="1">
      <w:start w:val="1"/>
      <w:numFmt w:val="decimal"/>
      <w:lvlText w:val="%3."/>
      <w:lvlJc w:val="left"/>
      <w:pPr>
        <w:tabs>
          <w:tab w:val="num" w:pos="11298"/>
        </w:tabs>
        <w:ind w:left="11298" w:hanging="360"/>
      </w:pPr>
    </w:lvl>
    <w:lvl w:ilvl="3" w:tentative="1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 w:tentative="1">
      <w:start w:val="1"/>
      <w:numFmt w:val="decimal"/>
      <w:lvlText w:val="%5."/>
      <w:lvlJc w:val="left"/>
      <w:pPr>
        <w:tabs>
          <w:tab w:val="num" w:pos="12738"/>
        </w:tabs>
        <w:ind w:left="12738" w:hanging="360"/>
      </w:pPr>
    </w:lvl>
    <w:lvl w:ilvl="5" w:tentative="1">
      <w:start w:val="1"/>
      <w:numFmt w:val="decimal"/>
      <w:lvlText w:val="%6."/>
      <w:lvlJc w:val="left"/>
      <w:pPr>
        <w:tabs>
          <w:tab w:val="num" w:pos="13458"/>
        </w:tabs>
        <w:ind w:left="13458" w:hanging="360"/>
      </w:pPr>
    </w:lvl>
    <w:lvl w:ilvl="6" w:tentative="1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 w:tentative="1">
      <w:start w:val="1"/>
      <w:numFmt w:val="decimal"/>
      <w:lvlText w:val="%8."/>
      <w:lvlJc w:val="left"/>
      <w:pPr>
        <w:tabs>
          <w:tab w:val="num" w:pos="14898"/>
        </w:tabs>
        <w:ind w:left="14898" w:hanging="360"/>
      </w:pPr>
    </w:lvl>
    <w:lvl w:ilvl="8" w:tentative="1">
      <w:start w:val="1"/>
      <w:numFmt w:val="decimal"/>
      <w:lvlText w:val="%9."/>
      <w:lvlJc w:val="left"/>
      <w:pPr>
        <w:tabs>
          <w:tab w:val="num" w:pos="15618"/>
        </w:tabs>
        <w:ind w:left="15618" w:hanging="360"/>
      </w:pPr>
    </w:lvl>
  </w:abstractNum>
  <w:abstractNum w:abstractNumId="3" w15:restartNumberingAfterBreak="0">
    <w:nsid w:val="4CFC2010"/>
    <w:multiLevelType w:val="multilevel"/>
    <w:tmpl w:val="5A08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82BD3"/>
    <w:multiLevelType w:val="multilevel"/>
    <w:tmpl w:val="D40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E3888"/>
    <w:multiLevelType w:val="multilevel"/>
    <w:tmpl w:val="DB7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51D92"/>
    <w:multiLevelType w:val="multilevel"/>
    <w:tmpl w:val="2EA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27320"/>
    <w:multiLevelType w:val="multilevel"/>
    <w:tmpl w:val="CFE6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0"/>
    <w:rsid w:val="000252A7"/>
    <w:rsid w:val="0007200F"/>
    <w:rsid w:val="001F1D47"/>
    <w:rsid w:val="005E4C91"/>
    <w:rsid w:val="007E190A"/>
    <w:rsid w:val="008314A0"/>
    <w:rsid w:val="00876023"/>
    <w:rsid w:val="00B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5ABF"/>
  <w15:chartTrackingRefBased/>
  <w15:docId w15:val="{7A9DE908-35FD-4FC0-81FF-24C619F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1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314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4A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314A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314A0"/>
    <w:rPr>
      <w:color w:val="0000FF"/>
      <w:u w:val="single"/>
    </w:rPr>
  </w:style>
  <w:style w:type="character" w:customStyle="1" w:styleId="breadcrumb-leaf">
    <w:name w:val="breadcrumb-leaf"/>
    <w:basedOn w:val="Carpredefinitoparagrafo"/>
    <w:rsid w:val="008314A0"/>
  </w:style>
  <w:style w:type="paragraph" w:styleId="NormaleWeb">
    <w:name w:val="Normal (Web)"/>
    <w:basedOn w:val="Normale"/>
    <w:uiPriority w:val="99"/>
    <w:semiHidden/>
    <w:unhideWhenUsed/>
    <w:rsid w:val="0083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30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229">
              <w:marLeft w:val="0"/>
              <w:marRight w:val="0"/>
              <w:marTop w:val="0"/>
              <w:marBottom w:val="90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480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790881">
                          <w:marLeft w:val="0"/>
                          <w:marRight w:val="6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34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201">
              <w:marLeft w:val="0"/>
              <w:marRight w:val="0"/>
              <w:marTop w:val="0"/>
              <w:marBottom w:val="90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912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949502">
                          <w:marLeft w:val="0"/>
                          <w:marRight w:val="6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3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3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053">
              <w:marLeft w:val="0"/>
              <w:marRight w:val="0"/>
              <w:marTop w:val="0"/>
              <w:marBottom w:val="90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5494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105673">
                          <w:marLeft w:val="0"/>
                          <w:marRight w:val="6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684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989">
              <w:marLeft w:val="0"/>
              <w:marRight w:val="0"/>
              <w:marTop w:val="0"/>
              <w:marBottom w:val="90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0141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680601">
                          <w:marLeft w:val="0"/>
                          <w:marRight w:val="6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org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isspietrosette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p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p.hr/" TargetMode="External"/><Relationship Id="rId10" Type="http://schemas.openxmlformats.org/officeDocument/2006/relationships/hyperlink" Target="https://idebat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kul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/>
      <vt:lpstr>2  Incontro PROGETTO EUROPEO  VOV (Voice of Vocation)</vt:lpstr>
      <vt:lpstr/>
      <vt:lpstr/>
      <vt:lpstr/>
      <vt:lpstr>L'8 e 9 giugno 2024 a Rimini, si è svolto il secondo incontro dei Partner del pr</vt:lpstr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2024-06-18T14:36:00Z</dcterms:created>
  <dcterms:modified xsi:type="dcterms:W3CDTF">2024-06-18T14:57:00Z</dcterms:modified>
</cp:coreProperties>
</file>